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083FF">
      <w:pPr>
        <w:pStyle w:val="3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4E4AF44">
      <w:pPr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“读懂中国”活动作品评审参考标准</w:t>
      </w:r>
    </w:p>
    <w:p w14:paraId="0424B78C">
      <w:pPr>
        <w:spacing w:line="240" w:lineRule="exact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A22272">
      <w:pPr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一、征文评审标准（总分100分）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379"/>
      </w:tblGrid>
      <w:tr w14:paraId="3F186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3214" w:type="dxa"/>
            <w:vAlign w:val="center"/>
          </w:tcPr>
          <w:p w14:paraId="5A1025D0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紧扣主题、立意明确（30分）</w:t>
            </w:r>
          </w:p>
        </w:tc>
        <w:tc>
          <w:tcPr>
            <w:tcW w:w="6379" w:type="dxa"/>
            <w:vAlign w:val="center"/>
          </w:tcPr>
          <w:p w14:paraId="38877175">
            <w:pPr>
              <w:spacing w:line="44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记录、展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示“五老”在推进强国建设、民族复兴伟业历史进程中，在从教育大国阔步迈向教育强国过程中的感人事迹、人生体验和所体现的改革创新精神和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教育家精神，以及对青年学生积极投身强国建设的重托和建议。若偏题酌情扣分。</w:t>
            </w:r>
          </w:p>
        </w:tc>
      </w:tr>
      <w:tr w14:paraId="245CF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3214" w:type="dxa"/>
            <w:vAlign w:val="center"/>
          </w:tcPr>
          <w:p w14:paraId="264C41F7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内容详实、表述得当</w:t>
            </w:r>
          </w:p>
          <w:p w14:paraId="568B563A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  <w:vAlign w:val="center"/>
          </w:tcPr>
          <w:p w14:paraId="3A77E36F">
            <w:pPr>
              <w:spacing w:line="440" w:lineRule="exact"/>
              <w:jc w:val="left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突出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“五老”人物事迹，强调故事性和细节描述，以“五老”的个体经历反映出中国特色社会主义教育事业取得的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伟大成就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，切忌写成“五老”个人简历。根据文章实际情况酌情赋分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A929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214" w:type="dxa"/>
            <w:vAlign w:val="center"/>
          </w:tcPr>
          <w:p w14:paraId="1D6ABE1D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语言优美、文笔流畅</w:t>
            </w:r>
          </w:p>
          <w:p w14:paraId="230C17EF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  <w:vAlign w:val="center"/>
          </w:tcPr>
          <w:p w14:paraId="21FEE48C">
            <w:pPr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根据文章实际情况酌情赋分。</w:t>
            </w:r>
          </w:p>
        </w:tc>
      </w:tr>
      <w:tr w14:paraId="219F4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3214" w:type="dxa"/>
            <w:vAlign w:val="center"/>
          </w:tcPr>
          <w:p w14:paraId="7481ADAD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情感真实、表达细腻</w:t>
            </w:r>
          </w:p>
          <w:p w14:paraId="2DF0AE4D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  <w:vAlign w:val="center"/>
          </w:tcPr>
          <w:p w14:paraId="055B7B8B">
            <w:pPr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根据文章实际情况酌情赋分。</w:t>
            </w:r>
          </w:p>
        </w:tc>
      </w:tr>
      <w:tr w14:paraId="321C8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3214" w:type="dxa"/>
            <w:vAlign w:val="center"/>
          </w:tcPr>
          <w:p w14:paraId="765FC55B">
            <w:pPr>
              <w:spacing w:line="440" w:lineRule="exact"/>
              <w:jc w:val="left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文体合规、用字规范</w:t>
            </w:r>
          </w:p>
          <w:p w14:paraId="53232ABF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379" w:type="dxa"/>
            <w:vAlign w:val="center"/>
          </w:tcPr>
          <w:p w14:paraId="072BB071">
            <w:pPr>
              <w:spacing w:line="440" w:lineRule="exact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文体为记叙文，字数不超过2000字。文体有误或字数超过2400字即此项为0分，字数在2001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2400字之间或出现不规范用字的酌情扣分。</w:t>
            </w:r>
          </w:p>
        </w:tc>
      </w:tr>
    </w:tbl>
    <w:p w14:paraId="0B0ECF29">
      <w:pP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二、微视频评审标准（总分100分）</w:t>
      </w:r>
    </w:p>
    <w:tbl>
      <w:tblPr>
        <w:tblStyle w:val="4"/>
        <w:tblW w:w="95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621"/>
      </w:tblGrid>
      <w:tr w14:paraId="28AD5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 w14:paraId="522E1689"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主题表达</w:t>
            </w:r>
          </w:p>
          <w:p w14:paraId="4D2359EA"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6621" w:type="dxa"/>
          </w:tcPr>
          <w:p w14:paraId="603D3F2C">
            <w:pPr>
              <w:spacing w:line="420" w:lineRule="exact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生积极投身强国建设的重托和建议。突出“五老”人物事迹，强调故事性和细节描述，以“五老”的个体经历反映出中国特色社会主义教育事业取得的</w:t>
            </w: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伟大成就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。切忌拍摄成“五老”个人简历。根据片子实际情况酌情赋分。</w:t>
            </w:r>
          </w:p>
        </w:tc>
      </w:tr>
      <w:tr w14:paraId="63D9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972" w:type="dxa"/>
            <w:vAlign w:val="center"/>
          </w:tcPr>
          <w:p w14:paraId="1D7C2A3D"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结构设置</w:t>
            </w:r>
          </w:p>
          <w:p w14:paraId="3F6D3104"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621" w:type="dxa"/>
          </w:tcPr>
          <w:p w14:paraId="5AFE2B89"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结构明确、逻辑清晰，悬念设置巧妙且自然，能够突出主题、吸引观众。根据片子实际情况酌情赋分。</w:t>
            </w:r>
          </w:p>
        </w:tc>
      </w:tr>
      <w:tr w14:paraId="39482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 w14:paraId="19B0D30D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细节和节奏</w:t>
            </w:r>
          </w:p>
          <w:p w14:paraId="2F9D4CE6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621" w:type="dxa"/>
          </w:tcPr>
          <w:p w14:paraId="409BEFB7">
            <w:pPr>
              <w:spacing w:line="440" w:lineRule="exact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把握好叙事节奏和剪辑节奏的和谐统一，达到疏密相间、张弛有度、跌宕起伏。细节运用真实生动，有较强的艺术感染力；画面构图、特效、字幕、片头片尾、转场等包装处理得当。根据片子实际情况酌情赋分。</w:t>
            </w:r>
          </w:p>
        </w:tc>
      </w:tr>
      <w:tr w14:paraId="74150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 w14:paraId="206754CA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电视语言表达</w:t>
            </w:r>
          </w:p>
          <w:p w14:paraId="372C7CDC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621" w:type="dxa"/>
          </w:tcPr>
          <w:p w14:paraId="40BED598">
            <w:pPr>
              <w:spacing w:line="44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画面语言生动且富有特色，能够吸引观众眼球、表达出拍摄主体的内在情绪、心理及表现行为等；解说词为画面服务，且起到补充和升华主题的作用；现场采访出现时间合适、突出故事细节、思想表达传递，且有对主题阐释等作用，能够很好地渲染影片；字幕语言能够调动观众兴趣，令人印象深刻。根据片子实际情况酌情赋分，电视语言单一，无法讲清事件，无法使观众明白要表达的内容和思想感情的酌情扣分。</w:t>
            </w:r>
          </w:p>
          <w:p w14:paraId="06F1ED78">
            <w:pPr>
              <w:spacing w:line="44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62E9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 w14:paraId="64EB8BE5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剪辑和时长</w:t>
            </w:r>
          </w:p>
          <w:p w14:paraId="3B62C24F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621" w:type="dxa"/>
          </w:tcPr>
          <w:p w14:paraId="56C51CAD"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  <w:spacing w:val="-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前设计好影片结构；镜头衔接自然流畅，起承转合符合整体结构设计和剪辑节奏，有自己的风格特色，思想表达独树一格。根据片子实际情况酌情赋分，如出现跳帧、黑屏等重大技术失误，或时长超过6分钟、不足4分钟的，该项即为0分。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根据片子实际情况酌情赋分。</w:t>
            </w:r>
          </w:p>
        </w:tc>
      </w:tr>
    </w:tbl>
    <w:p w14:paraId="451E4F74">
      <w:pPr>
        <w:spacing w:line="100" w:lineRule="exact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DAEAC9">
      <w:pP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舞台剧评审标准（总分100分）</w:t>
      </w:r>
    </w:p>
    <w:tbl>
      <w:tblPr>
        <w:tblStyle w:val="4"/>
        <w:tblW w:w="9765" w:type="dxa"/>
        <w:tblInd w:w="-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6713"/>
      </w:tblGrid>
      <w:tr w14:paraId="70E94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DEC1A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主题表达</w:t>
            </w:r>
          </w:p>
          <w:p w14:paraId="1F075513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77325">
            <w:pPr>
              <w:spacing w:line="420" w:lineRule="exact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生积极投身强国建设的重托和建议。主题鲜明，贴近生活，有深度，引起观众共鸣。若偏题酌情扣分。</w:t>
            </w:r>
          </w:p>
        </w:tc>
      </w:tr>
      <w:tr w14:paraId="3EE24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6E4B1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内容设置</w:t>
            </w:r>
          </w:p>
          <w:p w14:paraId="2940260E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0B311"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14:paraId="40EC4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B7A30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舞台表演</w:t>
            </w:r>
          </w:p>
          <w:p w14:paraId="3B1B32B8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587ED"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14:paraId="21217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892D1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舞台呈现</w:t>
            </w:r>
          </w:p>
          <w:p w14:paraId="23B52D13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F00E0"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14:paraId="40EDC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010FC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视频录制</w:t>
            </w:r>
          </w:p>
          <w:p w14:paraId="298858C8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2C433"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14:paraId="7AE171D9"/>
    <w:sectPr>
      <w:footerReference r:id="rId3" w:type="default"/>
      <w:pgSz w:w="11906" w:h="16838"/>
      <w:pgMar w:top="2064" w:right="1800" w:bottom="189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93BC8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2720340</wp:posOffset>
              </wp:positionH>
              <wp:positionV relativeFrom="paragraph">
                <wp:posOffset>-1905</wp:posOffset>
              </wp:positionV>
              <wp:extent cx="259080" cy="274320"/>
              <wp:effectExtent l="0" t="0" r="7620" b="1143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6D6C9">
                          <w:pPr>
                            <w:ind w:right="42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4.2pt;margin-top:-0.15pt;height:21.6pt;width:20.4pt;mso-position-horizontal-relative:margin;z-index:251659264;mso-width-relative:page;mso-height-relative:page;" filled="f" stroked="f" coordsize="21600,21600" o:gfxdata="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ydbuZ1wAAAAgBAAAPAAAAAAAAAAEAIAAAACIAAABkcnMvZG93bnJldi54bWxQ&#10;SwECFAAUAAAACACHTuJAMAg4LjECAABV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D6D6C9">
                    <w:pPr>
                      <w:ind w:right="42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3E"/>
    <w:rsid w:val="00273D3E"/>
    <w:rsid w:val="00C46A54"/>
    <w:rsid w:val="7AA2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1529</Characters>
  <Lines>11</Lines>
  <Paragraphs>3</Paragraphs>
  <TotalTime>3</TotalTime>
  <ScaleCrop>false</ScaleCrop>
  <LinksUpToDate>false</LinksUpToDate>
  <CharactersWithSpaces>1529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2025-04-14T06:26:00Z</dcterms:created>
  <dc:creator>Dell</dc:creator>
  <cp:lastModifiedBy>蹿天小炕鸡</cp:lastModifiedBy>
  <dcterms:modified xsi:type="dcterms:W3CDTF">2025-04-14T06:50:47Z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eyJoZGlkIjoiMTgyMTVmYjQ4M2NmNjNlNGZhNWQyYzU2N2NjZjExZjgiLCJ1c2VySWQiOiI1MTkyNzU4NTEifQ==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43C800AED753400C9ACEBA84AA807357_13</vt:lpwstr>
  </property>
</Properties>
</file>